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61" w:rsidRDefault="00EE5C61">
      <w:r>
        <w:rPr>
          <w:noProof/>
          <w:lang w:eastAsia="en-GB"/>
        </w:rPr>
        <w:drawing>
          <wp:anchor distT="0" distB="0" distL="114300" distR="114300" simplePos="0" relativeHeight="251659264" behindDoc="0" locked="0" layoutInCell="1" allowOverlap="1" wp14:anchorId="087CF333" wp14:editId="3C8AA6A5">
            <wp:simplePos x="0" y="0"/>
            <wp:positionH relativeFrom="column">
              <wp:posOffset>-37465</wp:posOffset>
            </wp:positionH>
            <wp:positionV relativeFrom="paragraph">
              <wp:posOffset>-495300</wp:posOffset>
            </wp:positionV>
            <wp:extent cx="3524250" cy="94797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P Alliance.JPG"/>
                    <pic:cNvPicPr/>
                  </pic:nvPicPr>
                  <pic:blipFill>
                    <a:blip r:embed="rId6">
                      <a:extLst>
                        <a:ext uri="{28A0092B-C50C-407E-A947-70E740481C1C}">
                          <a14:useLocalDpi xmlns:a14="http://schemas.microsoft.com/office/drawing/2010/main" val="0"/>
                        </a:ext>
                      </a:extLst>
                    </a:blip>
                    <a:stretch>
                      <a:fillRect/>
                    </a:stretch>
                  </pic:blipFill>
                  <pic:spPr>
                    <a:xfrm>
                      <a:off x="0" y="0"/>
                      <a:ext cx="3524250" cy="947979"/>
                    </a:xfrm>
                    <a:prstGeom prst="rect">
                      <a:avLst/>
                    </a:prstGeom>
                  </pic:spPr>
                </pic:pic>
              </a:graphicData>
            </a:graphic>
            <wp14:sizeRelH relativeFrom="page">
              <wp14:pctWidth>0</wp14:pctWidth>
            </wp14:sizeRelH>
            <wp14:sizeRelV relativeFrom="page">
              <wp14:pctHeight>0</wp14:pctHeight>
            </wp14:sizeRelV>
          </wp:anchor>
        </w:drawing>
      </w:r>
    </w:p>
    <w:p w:rsidR="00EE5C61" w:rsidRDefault="00EE5C61" w:rsidP="00EE5C61"/>
    <w:p w:rsidR="00EE5C61" w:rsidRDefault="00B77AE4" w:rsidP="00EE5C61">
      <w:pPr>
        <w:rPr>
          <w:sz w:val="40"/>
        </w:rPr>
      </w:pPr>
      <w:r>
        <w:rPr>
          <w:sz w:val="40"/>
        </w:rPr>
        <w:t>Yorkshire and North East Hub</w:t>
      </w:r>
    </w:p>
    <w:p w:rsidR="00B77AE4" w:rsidRPr="00B77AE4" w:rsidRDefault="00B77AE4" w:rsidP="00EE5C61">
      <w:pPr>
        <w:rPr>
          <w:sz w:val="32"/>
        </w:rPr>
      </w:pPr>
      <w:r w:rsidRPr="00B77AE4">
        <w:rPr>
          <w:sz w:val="32"/>
        </w:rPr>
        <w:t>Meeting Minutes</w:t>
      </w:r>
    </w:p>
    <w:p w:rsidR="00EE5C61" w:rsidRPr="006A19A9" w:rsidRDefault="00EE5C61" w:rsidP="00EE5C61">
      <w:pPr>
        <w:rPr>
          <w:color w:val="548DD4" w:themeColor="text2" w:themeTint="99"/>
          <w:sz w:val="32"/>
        </w:rPr>
      </w:pPr>
      <w:r w:rsidRPr="006A19A9">
        <w:rPr>
          <w:color w:val="548DD4" w:themeColor="text2" w:themeTint="99"/>
          <w:sz w:val="32"/>
        </w:rPr>
        <w:t xml:space="preserve">10am </w:t>
      </w:r>
      <w:r w:rsidR="00B77AE4">
        <w:rPr>
          <w:color w:val="548DD4" w:themeColor="text2" w:themeTint="99"/>
          <w:sz w:val="32"/>
        </w:rPr>
        <w:t xml:space="preserve">– 12pm, </w:t>
      </w:r>
      <w:r w:rsidRPr="006A19A9">
        <w:rPr>
          <w:color w:val="548DD4" w:themeColor="text2" w:themeTint="99"/>
          <w:sz w:val="32"/>
        </w:rPr>
        <w:t>Thursday 8</w:t>
      </w:r>
      <w:r w:rsidRPr="006A19A9">
        <w:rPr>
          <w:color w:val="548DD4" w:themeColor="text2" w:themeTint="99"/>
          <w:sz w:val="32"/>
          <w:vertAlign w:val="superscript"/>
        </w:rPr>
        <w:t>th</w:t>
      </w:r>
      <w:r w:rsidRPr="006A19A9">
        <w:rPr>
          <w:color w:val="548DD4" w:themeColor="text2" w:themeTint="99"/>
          <w:sz w:val="32"/>
        </w:rPr>
        <w:t xml:space="preserve"> March, York St John University</w:t>
      </w:r>
    </w:p>
    <w:p w:rsidR="00EE5C61" w:rsidRPr="00FA4DD9" w:rsidRDefault="00EE5C61" w:rsidP="00EE5C61">
      <w:pPr>
        <w:pStyle w:val="NoSpacing"/>
        <w:rPr>
          <w:b/>
        </w:rPr>
      </w:pPr>
      <w:r w:rsidRPr="00FA4DD9">
        <w:rPr>
          <w:b/>
        </w:rPr>
        <w:t>Attendance</w:t>
      </w:r>
    </w:p>
    <w:p w:rsidR="00EE5C61" w:rsidRDefault="00EE5C61" w:rsidP="00EE5C61">
      <w:pPr>
        <w:pStyle w:val="NoSpacing"/>
      </w:pPr>
      <w:r>
        <w:t>Louisa Dobson</w:t>
      </w:r>
      <w:r w:rsidR="0056333F">
        <w:t>, NCOP Higher York</w:t>
      </w:r>
    </w:p>
    <w:p w:rsidR="00EE5C61" w:rsidRDefault="00EE5C61" w:rsidP="00EE5C61">
      <w:pPr>
        <w:pStyle w:val="NoSpacing"/>
      </w:pPr>
      <w:r>
        <w:t>Beccy Dixon</w:t>
      </w:r>
      <w:r w:rsidR="0056333F">
        <w:t>, York City Council</w:t>
      </w:r>
    </w:p>
    <w:p w:rsidR="00EE5C61" w:rsidRDefault="00EE5C61" w:rsidP="00EE5C61">
      <w:pPr>
        <w:pStyle w:val="NoSpacing"/>
      </w:pPr>
      <w:r>
        <w:t>Jenni Addicott</w:t>
      </w:r>
      <w:r w:rsidR="0056333F">
        <w:t xml:space="preserve">, York St John </w:t>
      </w:r>
    </w:p>
    <w:p w:rsidR="00EE5C61" w:rsidRDefault="00EE5C61" w:rsidP="00EE5C61">
      <w:pPr>
        <w:pStyle w:val="NoSpacing"/>
      </w:pPr>
      <w:r>
        <w:t>Angela Purdham</w:t>
      </w:r>
      <w:r w:rsidR="0056333F">
        <w:t>, University of York</w:t>
      </w:r>
    </w:p>
    <w:p w:rsidR="0056333F" w:rsidRDefault="0056333F" w:rsidP="00EE5C61">
      <w:pPr>
        <w:pStyle w:val="NoSpacing"/>
      </w:pPr>
      <w:r>
        <w:t>Kath Lawrence, SCiP Alliance, University of Winchester</w:t>
      </w:r>
    </w:p>
    <w:p w:rsidR="00B77AE4" w:rsidRDefault="00B77AE4" w:rsidP="00EE5C61">
      <w:pPr>
        <w:pStyle w:val="NoSpacing"/>
      </w:pPr>
    </w:p>
    <w:p w:rsidR="00B77AE4" w:rsidRPr="00B77AE4" w:rsidRDefault="00B77AE4" w:rsidP="00EE5C61">
      <w:pPr>
        <w:pStyle w:val="NoSpacing"/>
        <w:rPr>
          <w:i/>
        </w:rPr>
      </w:pPr>
      <w:r w:rsidRPr="00B77AE4">
        <w:rPr>
          <w:i/>
        </w:rPr>
        <w:t>Via phone</w:t>
      </w:r>
    </w:p>
    <w:p w:rsidR="00B77AE4" w:rsidRDefault="00B77AE4" w:rsidP="00B77AE4">
      <w:pPr>
        <w:pStyle w:val="NoSpacing"/>
      </w:pPr>
      <w:proofErr w:type="spellStart"/>
      <w:r>
        <w:t>Kirith</w:t>
      </w:r>
      <w:proofErr w:type="spellEnd"/>
      <w:r>
        <w:t xml:space="preserve"> Ahluwalia, Royal British Legion</w:t>
      </w:r>
    </w:p>
    <w:p w:rsidR="00B77AE4" w:rsidRDefault="00B77AE4" w:rsidP="00EE5C61">
      <w:pPr>
        <w:pStyle w:val="NoSpacing"/>
      </w:pPr>
    </w:p>
    <w:p w:rsidR="00B77AE4" w:rsidRPr="00B77AE4" w:rsidRDefault="00B77AE4" w:rsidP="00EE5C61">
      <w:pPr>
        <w:pStyle w:val="NoSpacing"/>
        <w:rPr>
          <w:i/>
        </w:rPr>
      </w:pPr>
      <w:r>
        <w:rPr>
          <w:i/>
        </w:rPr>
        <w:t>Arrived 11am</w:t>
      </w:r>
    </w:p>
    <w:p w:rsidR="0056333F" w:rsidRDefault="00B77AE4" w:rsidP="00EE5C61">
      <w:pPr>
        <w:pStyle w:val="NoSpacing"/>
      </w:pPr>
      <w:r>
        <w:t xml:space="preserve">Helen Smith, </w:t>
      </w:r>
      <w:r w:rsidR="0056333F">
        <w:t>NCOP Higher York</w:t>
      </w:r>
    </w:p>
    <w:p w:rsidR="00981F1A" w:rsidRDefault="00981F1A" w:rsidP="00981F1A">
      <w:pPr>
        <w:pStyle w:val="NoSpacing"/>
      </w:pPr>
      <w:r>
        <w:t>Annabel Hall, North Yorkshire County Council</w:t>
      </w:r>
    </w:p>
    <w:p w:rsidR="00B77AE4" w:rsidRDefault="00B77AE4" w:rsidP="00B77AE4">
      <w:pPr>
        <w:pStyle w:val="NoSpacing"/>
      </w:pPr>
      <w:r>
        <w:t>Matt Blyton, North Yorkshire County Council</w:t>
      </w:r>
    </w:p>
    <w:p w:rsidR="00B77AE4" w:rsidRDefault="00B77AE4" w:rsidP="00B77AE4">
      <w:pPr>
        <w:pStyle w:val="NoSpacing"/>
      </w:pPr>
      <w:r>
        <w:t>Mike Jory, York City Council</w:t>
      </w:r>
    </w:p>
    <w:p w:rsidR="00EE5C61" w:rsidRDefault="00EE5C61" w:rsidP="00EE5C61">
      <w:pPr>
        <w:pStyle w:val="NoSpacing"/>
      </w:pPr>
    </w:p>
    <w:p w:rsidR="00EE5C61" w:rsidRDefault="00EE5C61" w:rsidP="00EE5C61">
      <w:pPr>
        <w:pStyle w:val="NoSpacing"/>
        <w:rPr>
          <w:b/>
        </w:rPr>
      </w:pPr>
      <w:r w:rsidRPr="00FA4DD9">
        <w:rPr>
          <w:b/>
        </w:rPr>
        <w:t>Apologies</w:t>
      </w:r>
    </w:p>
    <w:p w:rsidR="00EE5C61" w:rsidRPr="00FA4DD9" w:rsidRDefault="00EE5C61" w:rsidP="00EE5C61">
      <w:pPr>
        <w:pStyle w:val="NoSpacing"/>
      </w:pPr>
      <w:r w:rsidRPr="00FA4DD9">
        <w:t>Harriet Metcalfe</w:t>
      </w:r>
      <w:r w:rsidR="0056333F">
        <w:t>, York St John University</w:t>
      </w:r>
    </w:p>
    <w:p w:rsidR="00EE5C61" w:rsidRPr="00FA4DD9" w:rsidRDefault="00EE5C61" w:rsidP="00EE5C61">
      <w:pPr>
        <w:pStyle w:val="NoSpacing"/>
      </w:pPr>
      <w:r w:rsidRPr="00FA4DD9">
        <w:t>Helen Porritt</w:t>
      </w:r>
      <w:r w:rsidR="0056333F">
        <w:t>, Risedale School</w:t>
      </w:r>
    </w:p>
    <w:p w:rsidR="00EE5C61" w:rsidRDefault="00EE5C61" w:rsidP="00EE5C61">
      <w:pPr>
        <w:pStyle w:val="NoSpacing"/>
      </w:pPr>
      <w:r w:rsidRPr="00FA4DD9">
        <w:t>Liz McNeil</w:t>
      </w:r>
      <w:r w:rsidR="0056333F">
        <w:t>, University of York</w:t>
      </w:r>
    </w:p>
    <w:p w:rsidR="00EE5C61" w:rsidRDefault="00EE5C61" w:rsidP="00EE5C61">
      <w:pPr>
        <w:pStyle w:val="NoSpacing"/>
      </w:pPr>
      <w:r>
        <w:t>Emma Thomason</w:t>
      </w:r>
      <w:r w:rsidR="0056333F">
        <w:t>, University of York</w:t>
      </w:r>
    </w:p>
    <w:p w:rsidR="00981F1A" w:rsidRDefault="00981F1A" w:rsidP="00981F1A">
      <w:pPr>
        <w:pStyle w:val="NoSpacing"/>
      </w:pPr>
      <w:r>
        <w:t>Dani Robertson, RAF Families Federation</w:t>
      </w:r>
    </w:p>
    <w:p w:rsidR="00981F1A" w:rsidRDefault="00981F1A" w:rsidP="00981F1A">
      <w:pPr>
        <w:pStyle w:val="NoSpacing"/>
      </w:pPr>
      <w:r>
        <w:t>Phill Gray, York St John University</w:t>
      </w:r>
    </w:p>
    <w:p w:rsidR="00981F1A" w:rsidRDefault="00981F1A" w:rsidP="00981F1A">
      <w:pPr>
        <w:pStyle w:val="NoSpacing"/>
      </w:pPr>
      <w:r>
        <w:t>Nickie Young, North Yorkshire County Council</w:t>
      </w:r>
    </w:p>
    <w:p w:rsidR="004A7944" w:rsidRDefault="004A7944" w:rsidP="004A7944">
      <w:pPr>
        <w:pStyle w:val="NoSpacing"/>
      </w:pPr>
      <w:r>
        <w:t>Stuart Bottomley, NCOP Higher York</w:t>
      </w:r>
    </w:p>
    <w:p w:rsidR="00981F1A" w:rsidRDefault="00981F1A" w:rsidP="00EE5C61">
      <w:pPr>
        <w:tabs>
          <w:tab w:val="left" w:pos="2445"/>
        </w:tabs>
      </w:pPr>
    </w:p>
    <w:tbl>
      <w:tblPr>
        <w:tblStyle w:val="TableGrid"/>
        <w:tblW w:w="10031" w:type="dxa"/>
        <w:tblLook w:val="04A0" w:firstRow="1" w:lastRow="0" w:firstColumn="1" w:lastColumn="0" w:noHBand="0" w:noVBand="1"/>
      </w:tblPr>
      <w:tblGrid>
        <w:gridCol w:w="10031"/>
      </w:tblGrid>
      <w:tr w:rsidR="00F40C99" w:rsidTr="00F40C99">
        <w:tc>
          <w:tcPr>
            <w:tcW w:w="10031" w:type="dxa"/>
            <w:shd w:val="clear" w:color="auto" w:fill="0070C0"/>
          </w:tcPr>
          <w:p w:rsidR="00F40C99" w:rsidRDefault="00F40C99" w:rsidP="00A86677">
            <w:pPr>
              <w:tabs>
                <w:tab w:val="left" w:pos="2445"/>
              </w:tabs>
              <w:jc w:val="center"/>
              <w:rPr>
                <w:b/>
                <w:color w:val="FFFFFF" w:themeColor="background1"/>
              </w:rPr>
            </w:pPr>
            <w:r w:rsidRPr="00A86677">
              <w:rPr>
                <w:b/>
                <w:color w:val="FFFFFF" w:themeColor="background1"/>
              </w:rPr>
              <w:t>Item</w:t>
            </w:r>
          </w:p>
          <w:p w:rsidR="00F40C99" w:rsidRPr="00A86677" w:rsidRDefault="00F40C99" w:rsidP="00A86677">
            <w:pPr>
              <w:tabs>
                <w:tab w:val="left" w:pos="2445"/>
              </w:tabs>
              <w:jc w:val="center"/>
              <w:rPr>
                <w:b/>
                <w:color w:val="FFFFFF" w:themeColor="background1"/>
              </w:rPr>
            </w:pPr>
          </w:p>
        </w:tc>
      </w:tr>
      <w:tr w:rsidR="00F40C99" w:rsidTr="00F40C99">
        <w:tc>
          <w:tcPr>
            <w:tcW w:w="10031" w:type="dxa"/>
          </w:tcPr>
          <w:p w:rsidR="0099746F" w:rsidRDefault="0099746F" w:rsidP="00EE5C61">
            <w:pPr>
              <w:tabs>
                <w:tab w:val="left" w:pos="2445"/>
              </w:tabs>
            </w:pPr>
          </w:p>
          <w:p w:rsidR="00F40C99" w:rsidRDefault="00F40C99" w:rsidP="00EE5C61">
            <w:pPr>
              <w:tabs>
                <w:tab w:val="left" w:pos="2445"/>
              </w:tabs>
            </w:pPr>
            <w:r>
              <w:t>0803/01 Welcome</w:t>
            </w:r>
          </w:p>
          <w:p w:rsidR="00F40C99" w:rsidRDefault="00F40C99" w:rsidP="00147507">
            <w:pPr>
              <w:pStyle w:val="ListParagraph"/>
              <w:numPr>
                <w:ilvl w:val="0"/>
                <w:numId w:val="1"/>
              </w:numPr>
              <w:tabs>
                <w:tab w:val="left" w:pos="2445"/>
              </w:tabs>
            </w:pPr>
            <w:r>
              <w:t>LD welcomed attendees to the first meeting of the Yorkshire and North East Hub.</w:t>
            </w:r>
          </w:p>
          <w:p w:rsidR="0099746F" w:rsidRDefault="0099746F" w:rsidP="00207658">
            <w:pPr>
              <w:pStyle w:val="ListParagraph"/>
              <w:tabs>
                <w:tab w:val="left" w:pos="2445"/>
              </w:tabs>
            </w:pPr>
          </w:p>
        </w:tc>
      </w:tr>
      <w:tr w:rsidR="00F40C99" w:rsidTr="00F40C99">
        <w:tc>
          <w:tcPr>
            <w:tcW w:w="10031" w:type="dxa"/>
          </w:tcPr>
          <w:p w:rsidR="0099746F" w:rsidRDefault="0099746F" w:rsidP="00EE5C61">
            <w:pPr>
              <w:tabs>
                <w:tab w:val="left" w:pos="2445"/>
              </w:tabs>
            </w:pPr>
          </w:p>
          <w:p w:rsidR="00F40C99" w:rsidRDefault="00F40C99" w:rsidP="00EE5C61">
            <w:pPr>
              <w:tabs>
                <w:tab w:val="left" w:pos="2445"/>
              </w:tabs>
            </w:pPr>
            <w:r>
              <w:t>0803/02 SCiP Alliance Overview</w:t>
            </w:r>
          </w:p>
          <w:p w:rsidR="00F40C99" w:rsidRDefault="00F40C99" w:rsidP="00147507">
            <w:pPr>
              <w:pStyle w:val="ListParagraph"/>
              <w:numPr>
                <w:ilvl w:val="0"/>
                <w:numId w:val="1"/>
              </w:numPr>
              <w:tabs>
                <w:tab w:val="left" w:pos="2445"/>
              </w:tabs>
            </w:pPr>
            <w:r>
              <w:t>KL gave a brief overview of the aims and objectives of the SCiP Alliance.</w:t>
            </w:r>
          </w:p>
          <w:p w:rsidR="0099746F" w:rsidRDefault="0099746F" w:rsidP="00207658">
            <w:pPr>
              <w:pStyle w:val="ListParagraph"/>
              <w:tabs>
                <w:tab w:val="left" w:pos="2445"/>
              </w:tabs>
            </w:pPr>
          </w:p>
        </w:tc>
      </w:tr>
      <w:tr w:rsidR="00F40C99" w:rsidTr="00F40C99">
        <w:tc>
          <w:tcPr>
            <w:tcW w:w="10031" w:type="dxa"/>
          </w:tcPr>
          <w:p w:rsidR="0099746F" w:rsidRDefault="0099746F" w:rsidP="00EE5C61">
            <w:pPr>
              <w:tabs>
                <w:tab w:val="left" w:pos="2445"/>
              </w:tabs>
            </w:pPr>
          </w:p>
          <w:p w:rsidR="00F40C99" w:rsidRDefault="00F40C99" w:rsidP="00EE5C61">
            <w:pPr>
              <w:tabs>
                <w:tab w:val="left" w:pos="2445"/>
              </w:tabs>
            </w:pPr>
            <w:r>
              <w:t>0803/02 Terms of Reference/hub framework</w:t>
            </w:r>
          </w:p>
          <w:p w:rsidR="00C10157" w:rsidRDefault="00EB0935" w:rsidP="00C10157">
            <w:pPr>
              <w:pStyle w:val="ListParagraph"/>
              <w:numPr>
                <w:ilvl w:val="0"/>
                <w:numId w:val="1"/>
              </w:numPr>
              <w:tabs>
                <w:tab w:val="left" w:pos="2445"/>
              </w:tabs>
              <w:rPr>
                <w:color w:val="000000" w:themeColor="text1"/>
              </w:rPr>
            </w:pPr>
            <w:r>
              <w:rPr>
                <w:color w:val="000000" w:themeColor="text1"/>
              </w:rPr>
              <w:t>KL</w:t>
            </w:r>
            <w:r w:rsidR="00C10157">
              <w:rPr>
                <w:color w:val="000000" w:themeColor="text1"/>
              </w:rPr>
              <w:t xml:space="preserve"> went through the SCiP Alliance practice hub fram</w:t>
            </w:r>
            <w:bookmarkStart w:id="0" w:name="_GoBack"/>
            <w:bookmarkEnd w:id="0"/>
            <w:r w:rsidR="00C10157">
              <w:rPr>
                <w:color w:val="000000" w:themeColor="text1"/>
              </w:rPr>
              <w:t>ework and explained t</w:t>
            </w:r>
            <w:r w:rsidR="00C10157" w:rsidRPr="009B5281">
              <w:rPr>
                <w:color w:val="000000" w:themeColor="text1"/>
              </w:rPr>
              <w:t xml:space="preserve">his group is the first to </w:t>
            </w:r>
            <w:r w:rsidR="00C10157" w:rsidRPr="009B5281">
              <w:rPr>
                <w:color w:val="000000" w:themeColor="text1"/>
              </w:rPr>
              <w:lastRenderedPageBreak/>
              <w:t>discuss the new framework.  Members in Scotland have a date for their first regional hub in May.</w:t>
            </w:r>
          </w:p>
          <w:p w:rsidR="00C10157" w:rsidRDefault="00C10157" w:rsidP="00C10157">
            <w:pPr>
              <w:pStyle w:val="ListParagraph"/>
              <w:numPr>
                <w:ilvl w:val="0"/>
                <w:numId w:val="1"/>
              </w:numPr>
              <w:tabs>
                <w:tab w:val="left" w:pos="2445"/>
              </w:tabs>
              <w:rPr>
                <w:color w:val="000000" w:themeColor="text1"/>
              </w:rPr>
            </w:pPr>
            <w:r w:rsidRPr="009B5281">
              <w:rPr>
                <w:color w:val="000000" w:themeColor="text1"/>
              </w:rPr>
              <w:t>The group found no issues with the content of the framework but came up with the following suggestions:</w:t>
            </w:r>
          </w:p>
          <w:p w:rsidR="00C10157" w:rsidRDefault="00C10157" w:rsidP="00C10157">
            <w:pPr>
              <w:pStyle w:val="ListParagraph"/>
              <w:numPr>
                <w:ilvl w:val="1"/>
                <w:numId w:val="1"/>
              </w:numPr>
              <w:tabs>
                <w:tab w:val="left" w:pos="2445"/>
              </w:tabs>
              <w:rPr>
                <w:color w:val="000000" w:themeColor="text1"/>
              </w:rPr>
            </w:pPr>
            <w:r>
              <w:rPr>
                <w:color w:val="000000" w:themeColor="text1"/>
              </w:rPr>
              <w:t>The hub will be called the Yorkshire and North East Hub.</w:t>
            </w:r>
          </w:p>
          <w:p w:rsidR="00C10157" w:rsidRDefault="00C10157" w:rsidP="00C10157">
            <w:pPr>
              <w:pStyle w:val="ListParagraph"/>
              <w:numPr>
                <w:ilvl w:val="1"/>
                <w:numId w:val="1"/>
              </w:numPr>
              <w:tabs>
                <w:tab w:val="left" w:pos="2445"/>
              </w:tabs>
              <w:rPr>
                <w:color w:val="000000" w:themeColor="text1"/>
              </w:rPr>
            </w:pPr>
            <w:r>
              <w:rPr>
                <w:color w:val="000000" w:themeColor="text1"/>
              </w:rPr>
              <w:t>LD noted that she was not the official chair of the group, but has taken on initial planning and organisation and will be happy to continue to do so.  The group agreed that LD could continue to do so.</w:t>
            </w:r>
          </w:p>
          <w:p w:rsidR="00C10157" w:rsidRDefault="00C10157" w:rsidP="00C10157">
            <w:pPr>
              <w:pStyle w:val="ListParagraph"/>
              <w:numPr>
                <w:ilvl w:val="1"/>
                <w:numId w:val="1"/>
              </w:numPr>
              <w:tabs>
                <w:tab w:val="left" w:pos="2445"/>
              </w:tabs>
              <w:rPr>
                <w:color w:val="000000" w:themeColor="text1"/>
              </w:rPr>
            </w:pPr>
            <w:r w:rsidRPr="006235D8">
              <w:rPr>
                <w:color w:val="000000" w:themeColor="text1"/>
              </w:rPr>
              <w:t xml:space="preserve">Plot timescales so hub meetings take place after </w:t>
            </w:r>
            <w:r>
              <w:rPr>
                <w:color w:val="000000" w:themeColor="text1"/>
              </w:rPr>
              <w:t>central practice group</w:t>
            </w:r>
            <w:r w:rsidRPr="006235D8">
              <w:rPr>
                <w:color w:val="000000" w:themeColor="text1"/>
              </w:rPr>
              <w:t>/steering group meetings</w:t>
            </w:r>
          </w:p>
          <w:p w:rsidR="00C10157" w:rsidRPr="003B5BEA" w:rsidRDefault="00C10157" w:rsidP="00C10157">
            <w:pPr>
              <w:pStyle w:val="ListParagraph"/>
              <w:numPr>
                <w:ilvl w:val="1"/>
                <w:numId w:val="1"/>
              </w:numPr>
              <w:tabs>
                <w:tab w:val="left" w:pos="2445"/>
              </w:tabs>
              <w:rPr>
                <w:color w:val="000000" w:themeColor="text1"/>
              </w:rPr>
            </w:pPr>
            <w:r w:rsidRPr="003B5BEA">
              <w:rPr>
                <w:color w:val="000000" w:themeColor="text1"/>
              </w:rPr>
              <w:t xml:space="preserve">AP and JA also suggested that meetings should also take into account </w:t>
            </w:r>
            <w:proofErr w:type="gramStart"/>
            <w:r w:rsidRPr="003B5BEA">
              <w:rPr>
                <w:color w:val="000000" w:themeColor="text1"/>
              </w:rPr>
              <w:t>HE</w:t>
            </w:r>
            <w:proofErr w:type="gramEnd"/>
            <w:r w:rsidRPr="003B5BEA">
              <w:rPr>
                <w:color w:val="000000" w:themeColor="text1"/>
              </w:rPr>
              <w:t xml:space="preserve"> timescales eg. Before deadlines for </w:t>
            </w:r>
            <w:r>
              <w:rPr>
                <w:color w:val="000000" w:themeColor="text1"/>
              </w:rPr>
              <w:t>a</w:t>
            </w:r>
            <w:r w:rsidRPr="003B5BEA">
              <w:rPr>
                <w:color w:val="000000" w:themeColor="text1"/>
              </w:rPr>
              <w:t>ccess agreements</w:t>
            </w:r>
            <w:r>
              <w:rPr>
                <w:color w:val="000000" w:themeColor="text1"/>
              </w:rPr>
              <w:t xml:space="preserve"> </w:t>
            </w:r>
          </w:p>
          <w:p w:rsidR="00C10157" w:rsidRPr="006235D8" w:rsidRDefault="00C10157" w:rsidP="00C10157">
            <w:pPr>
              <w:pStyle w:val="ListParagraph"/>
              <w:numPr>
                <w:ilvl w:val="1"/>
                <w:numId w:val="1"/>
              </w:numPr>
              <w:tabs>
                <w:tab w:val="left" w:pos="2445"/>
              </w:tabs>
              <w:rPr>
                <w:color w:val="000000" w:themeColor="text1"/>
              </w:rPr>
            </w:pPr>
            <w:r>
              <w:rPr>
                <w:color w:val="000000" w:themeColor="text1"/>
              </w:rPr>
              <w:t xml:space="preserve">The central practice </w:t>
            </w:r>
            <w:r w:rsidRPr="006235D8">
              <w:rPr>
                <w:color w:val="000000" w:themeColor="text1"/>
              </w:rPr>
              <w:t>group should send</w:t>
            </w:r>
            <w:r>
              <w:rPr>
                <w:color w:val="000000" w:themeColor="text1"/>
              </w:rPr>
              <w:t xml:space="preserve"> key</w:t>
            </w:r>
            <w:r w:rsidRPr="006235D8">
              <w:rPr>
                <w:color w:val="000000" w:themeColor="text1"/>
              </w:rPr>
              <w:t xml:space="preserve"> messages to group to disseminate and discuss</w:t>
            </w:r>
          </w:p>
          <w:p w:rsidR="00C10157" w:rsidRDefault="00C10157" w:rsidP="00C10157">
            <w:pPr>
              <w:pStyle w:val="ListParagraph"/>
              <w:numPr>
                <w:ilvl w:val="1"/>
                <w:numId w:val="1"/>
              </w:numPr>
              <w:tabs>
                <w:tab w:val="left" w:pos="2445"/>
              </w:tabs>
              <w:rPr>
                <w:color w:val="000000" w:themeColor="text1"/>
              </w:rPr>
            </w:pPr>
            <w:r>
              <w:rPr>
                <w:color w:val="000000" w:themeColor="text1"/>
              </w:rPr>
              <w:t>In return, s</w:t>
            </w:r>
            <w:r w:rsidRPr="006235D8">
              <w:rPr>
                <w:color w:val="000000" w:themeColor="text1"/>
              </w:rPr>
              <w:t xml:space="preserve">omeone </w:t>
            </w:r>
            <w:r>
              <w:rPr>
                <w:color w:val="000000" w:themeColor="text1"/>
              </w:rPr>
              <w:t xml:space="preserve">in the group </w:t>
            </w:r>
            <w:r w:rsidRPr="006235D8">
              <w:rPr>
                <w:color w:val="000000" w:themeColor="text1"/>
              </w:rPr>
              <w:t>should report back</w:t>
            </w:r>
            <w:r>
              <w:rPr>
                <w:color w:val="000000" w:themeColor="text1"/>
              </w:rPr>
              <w:t xml:space="preserve"> to the central practice group any key discussion points from the regional meeting.</w:t>
            </w:r>
          </w:p>
          <w:p w:rsidR="00C10157" w:rsidRPr="006235D8" w:rsidRDefault="00C10157" w:rsidP="00C10157">
            <w:pPr>
              <w:pStyle w:val="ListParagraph"/>
              <w:numPr>
                <w:ilvl w:val="1"/>
                <w:numId w:val="1"/>
              </w:numPr>
              <w:tabs>
                <w:tab w:val="left" w:pos="2445"/>
              </w:tabs>
              <w:rPr>
                <w:color w:val="000000" w:themeColor="text1"/>
              </w:rPr>
            </w:pPr>
            <w:r>
              <w:rPr>
                <w:color w:val="000000" w:themeColor="text1"/>
              </w:rPr>
              <w:t>SG noted that LD sits in the central practice group and so would take on this action at every meeting.</w:t>
            </w:r>
          </w:p>
          <w:p w:rsidR="00C10157" w:rsidRPr="00386C93" w:rsidRDefault="003D5618" w:rsidP="00C10157">
            <w:pPr>
              <w:pStyle w:val="ListParagraph"/>
              <w:numPr>
                <w:ilvl w:val="1"/>
                <w:numId w:val="1"/>
              </w:numPr>
              <w:tabs>
                <w:tab w:val="left" w:pos="2445"/>
              </w:tabs>
              <w:rPr>
                <w:color w:val="000000" w:themeColor="text1"/>
              </w:rPr>
            </w:pPr>
            <w:r>
              <w:rPr>
                <w:color w:val="000000" w:themeColor="text1"/>
              </w:rPr>
              <w:t>The regional hub should have a</w:t>
            </w:r>
            <w:r w:rsidR="00C10157" w:rsidRPr="00386C93">
              <w:rPr>
                <w:color w:val="000000" w:themeColor="text1"/>
              </w:rPr>
              <w:t xml:space="preserve"> @scipalliance.org email address and  its own tab/section on the website where anyone can download minutes</w:t>
            </w:r>
            <w:r w:rsidR="00C10157">
              <w:rPr>
                <w:color w:val="000000" w:themeColor="text1"/>
              </w:rPr>
              <w:t xml:space="preserve"> from regional meetings and</w:t>
            </w:r>
            <w:r w:rsidR="00C10157" w:rsidRPr="00386C93">
              <w:rPr>
                <w:color w:val="000000" w:themeColor="text1"/>
              </w:rPr>
              <w:t xml:space="preserve"> find </w:t>
            </w:r>
            <w:r w:rsidR="00C10157">
              <w:rPr>
                <w:color w:val="000000" w:themeColor="text1"/>
              </w:rPr>
              <w:t>l</w:t>
            </w:r>
            <w:r w:rsidR="00C10157" w:rsidRPr="00386C93">
              <w:rPr>
                <w:color w:val="000000" w:themeColor="text1"/>
              </w:rPr>
              <w:t xml:space="preserve">inks to </w:t>
            </w:r>
            <w:r w:rsidR="00C10157">
              <w:rPr>
                <w:color w:val="000000" w:themeColor="text1"/>
              </w:rPr>
              <w:t xml:space="preserve">local </w:t>
            </w:r>
            <w:r w:rsidR="00C10157" w:rsidRPr="00386C93">
              <w:rPr>
                <w:color w:val="000000" w:themeColor="text1"/>
              </w:rPr>
              <w:t>organisations</w:t>
            </w:r>
          </w:p>
          <w:p w:rsidR="00C10157" w:rsidRDefault="00C10157" w:rsidP="00C10157">
            <w:pPr>
              <w:pStyle w:val="ListParagraph"/>
              <w:numPr>
                <w:ilvl w:val="1"/>
                <w:numId w:val="1"/>
              </w:numPr>
              <w:tabs>
                <w:tab w:val="left" w:pos="2445"/>
              </w:tabs>
              <w:rPr>
                <w:color w:val="000000" w:themeColor="text1"/>
              </w:rPr>
            </w:pPr>
            <w:r w:rsidRPr="006235D8">
              <w:rPr>
                <w:color w:val="000000" w:themeColor="text1"/>
              </w:rPr>
              <w:t>Stakeholder consultation</w:t>
            </w:r>
            <w:r>
              <w:rPr>
                <w:color w:val="000000" w:themeColor="text1"/>
              </w:rPr>
              <w:t>s should also be timed after regional meetings.</w:t>
            </w:r>
          </w:p>
          <w:p w:rsidR="00C10157" w:rsidRPr="006235D8" w:rsidRDefault="00C10157" w:rsidP="00C10157">
            <w:pPr>
              <w:pStyle w:val="ListParagraph"/>
              <w:numPr>
                <w:ilvl w:val="0"/>
                <w:numId w:val="1"/>
              </w:numPr>
              <w:tabs>
                <w:tab w:val="left" w:pos="2445"/>
              </w:tabs>
              <w:rPr>
                <w:color w:val="000000" w:themeColor="text1"/>
              </w:rPr>
            </w:pPr>
            <w:r>
              <w:rPr>
                <w:color w:val="000000" w:themeColor="text1"/>
              </w:rPr>
              <w:t>LD noted that she will be attending the next central practice group meeting on 30</w:t>
            </w:r>
            <w:r w:rsidRPr="00C10157">
              <w:rPr>
                <w:color w:val="000000" w:themeColor="text1"/>
                <w:vertAlign w:val="superscript"/>
              </w:rPr>
              <w:t>th</w:t>
            </w:r>
            <w:r>
              <w:rPr>
                <w:color w:val="000000" w:themeColor="text1"/>
              </w:rPr>
              <w:t xml:space="preserve"> April and will feedback these suggestions.</w:t>
            </w:r>
          </w:p>
          <w:p w:rsidR="00C10157" w:rsidRDefault="00C10157" w:rsidP="00EE5C61">
            <w:pPr>
              <w:tabs>
                <w:tab w:val="left" w:pos="2445"/>
              </w:tabs>
            </w:pPr>
          </w:p>
        </w:tc>
      </w:tr>
      <w:tr w:rsidR="00F40C99" w:rsidTr="00F40C99">
        <w:tc>
          <w:tcPr>
            <w:tcW w:w="10031" w:type="dxa"/>
          </w:tcPr>
          <w:p w:rsidR="0099746F" w:rsidRDefault="0099746F" w:rsidP="00EE5C61">
            <w:pPr>
              <w:tabs>
                <w:tab w:val="left" w:pos="2445"/>
              </w:tabs>
            </w:pPr>
          </w:p>
          <w:p w:rsidR="00F40C99" w:rsidRDefault="00F40C99" w:rsidP="00EE5C61">
            <w:pPr>
              <w:tabs>
                <w:tab w:val="left" w:pos="2445"/>
              </w:tabs>
            </w:pPr>
            <w:r>
              <w:t>0803/04 Discussion</w:t>
            </w:r>
          </w:p>
          <w:p w:rsidR="009B045E" w:rsidRDefault="009B045E" w:rsidP="009B045E">
            <w:pPr>
              <w:pStyle w:val="ListParagraph"/>
              <w:numPr>
                <w:ilvl w:val="0"/>
                <w:numId w:val="1"/>
              </w:numPr>
              <w:tabs>
                <w:tab w:val="left" w:pos="2445"/>
              </w:tabs>
            </w:pPr>
            <w:r>
              <w:t xml:space="preserve">KA spoke about the MOD Education Support Fund. </w:t>
            </w:r>
          </w:p>
          <w:p w:rsidR="009B045E" w:rsidRDefault="009B045E" w:rsidP="009B045E">
            <w:pPr>
              <w:pStyle w:val="ListParagraph"/>
              <w:numPr>
                <w:ilvl w:val="0"/>
                <w:numId w:val="1"/>
              </w:numPr>
              <w:tabs>
                <w:tab w:val="left" w:pos="2445"/>
              </w:tabs>
            </w:pPr>
            <w:r>
              <w:t>KA asked if anyone knew if there was any confirmation from MOD whether it will be continued.</w:t>
            </w:r>
          </w:p>
          <w:p w:rsidR="009B045E" w:rsidRDefault="009B045E" w:rsidP="009B045E">
            <w:pPr>
              <w:pStyle w:val="ListParagraph"/>
              <w:numPr>
                <w:ilvl w:val="0"/>
                <w:numId w:val="1"/>
              </w:numPr>
              <w:tabs>
                <w:tab w:val="left" w:pos="2445"/>
              </w:tabs>
            </w:pPr>
            <w:r>
              <w:t>She noted that the pot is gone at a time when things are starting to happen eg. Service Children mentioned on access agreements.</w:t>
            </w:r>
          </w:p>
          <w:p w:rsidR="009B045E" w:rsidRDefault="009B045E" w:rsidP="009B045E">
            <w:pPr>
              <w:pStyle w:val="ListParagraph"/>
              <w:numPr>
                <w:ilvl w:val="0"/>
                <w:numId w:val="1"/>
              </w:numPr>
              <w:tabs>
                <w:tab w:val="left" w:pos="2445"/>
              </w:tabs>
            </w:pPr>
            <w:r>
              <w:t>MB noted that for the group to be successful we would need to do more work to actively engage schools.  The following points were made:</w:t>
            </w:r>
          </w:p>
          <w:p w:rsidR="00EA1A1D" w:rsidRDefault="00EA1A1D" w:rsidP="00EA1A1D">
            <w:pPr>
              <w:pStyle w:val="ListParagraph"/>
              <w:numPr>
                <w:ilvl w:val="1"/>
                <w:numId w:val="1"/>
              </w:numPr>
              <w:tabs>
                <w:tab w:val="left" w:pos="2445"/>
              </w:tabs>
            </w:pPr>
            <w:r>
              <w:t>We should look at what progression is like in rural areas, where they don’t have a university on their doorstep.</w:t>
            </w:r>
          </w:p>
          <w:p w:rsidR="00EA1A1D" w:rsidRDefault="00EA1A1D" w:rsidP="00EA1A1D">
            <w:pPr>
              <w:pStyle w:val="ListParagraph"/>
              <w:numPr>
                <w:ilvl w:val="1"/>
                <w:numId w:val="1"/>
              </w:numPr>
              <w:tabs>
                <w:tab w:val="left" w:pos="2445"/>
              </w:tabs>
            </w:pPr>
            <w:r>
              <w:t>Identifying service children in schools is dependent on parents telling the school that they are service family.   Info collection isn’t consistent and parents sometimes don’t tell schools.</w:t>
            </w:r>
          </w:p>
          <w:p w:rsidR="00EA1A1D" w:rsidRDefault="00EA1A1D" w:rsidP="00EA1A1D">
            <w:pPr>
              <w:pStyle w:val="ListParagraph"/>
              <w:numPr>
                <w:ilvl w:val="1"/>
                <w:numId w:val="1"/>
              </w:numPr>
              <w:tabs>
                <w:tab w:val="left" w:pos="2445"/>
              </w:tabs>
            </w:pPr>
            <w:r>
              <w:t>It would be interesting to know what questions are being asked during the admissions process</w:t>
            </w:r>
          </w:p>
          <w:p w:rsidR="00EA1A1D" w:rsidRDefault="00EA1A1D" w:rsidP="00EA1A1D">
            <w:pPr>
              <w:pStyle w:val="ListParagraph"/>
              <w:numPr>
                <w:ilvl w:val="1"/>
                <w:numId w:val="1"/>
              </w:numPr>
              <w:tabs>
                <w:tab w:val="left" w:pos="2445"/>
              </w:tabs>
            </w:pPr>
            <w:r>
              <w:t>One big issue is that schools don’t know that it is an issue that Service Children don’t go on to University/HE.</w:t>
            </w:r>
          </w:p>
          <w:p w:rsidR="00EA1A1D" w:rsidRDefault="00EA1A1D" w:rsidP="00EA1A1D">
            <w:pPr>
              <w:pStyle w:val="ListParagraph"/>
              <w:numPr>
                <w:ilvl w:val="1"/>
                <w:numId w:val="1"/>
              </w:numPr>
              <w:tabs>
                <w:tab w:val="left" w:pos="2445"/>
              </w:tabs>
            </w:pPr>
            <w:r>
              <w:t xml:space="preserve">MJ noted that most secondary schools in York have 5 – 15 students which are small numbers.  To convince then, he suggested the schools would like having a document that offers support. </w:t>
            </w:r>
          </w:p>
          <w:p w:rsidR="00EA1A1D" w:rsidRPr="00E05D6B" w:rsidRDefault="00EA1A1D" w:rsidP="00EA1A1D">
            <w:pPr>
              <w:pStyle w:val="ListParagraph"/>
              <w:numPr>
                <w:ilvl w:val="1"/>
                <w:numId w:val="1"/>
              </w:numPr>
              <w:tabs>
                <w:tab w:val="left" w:pos="2445"/>
              </w:tabs>
              <w:rPr>
                <w:b/>
                <w:i/>
                <w:color w:val="000000" w:themeColor="text1"/>
              </w:rPr>
            </w:pPr>
            <w:r w:rsidRPr="00E05D6B">
              <w:rPr>
                <w:b/>
                <w:i/>
                <w:color w:val="000000" w:themeColor="text1"/>
              </w:rPr>
              <w:t>AP - MJ to profile schools in York</w:t>
            </w:r>
          </w:p>
          <w:p w:rsidR="00EA1A1D" w:rsidRPr="00E05D6B" w:rsidRDefault="00EA1A1D" w:rsidP="00EA1A1D">
            <w:pPr>
              <w:pStyle w:val="ListParagraph"/>
              <w:numPr>
                <w:ilvl w:val="1"/>
                <w:numId w:val="1"/>
              </w:numPr>
              <w:tabs>
                <w:tab w:val="left" w:pos="2445"/>
              </w:tabs>
              <w:rPr>
                <w:b/>
                <w:i/>
                <w:color w:val="000000" w:themeColor="text1"/>
              </w:rPr>
            </w:pPr>
            <w:r w:rsidRPr="00E05D6B">
              <w:rPr>
                <w:b/>
                <w:i/>
                <w:color w:val="000000" w:themeColor="text1"/>
              </w:rPr>
              <w:t>AP - SCiP Alliance to create a flyer for schools.</w:t>
            </w:r>
          </w:p>
          <w:p w:rsidR="00EA1A1D" w:rsidRDefault="00EA1A1D" w:rsidP="00EA1A1D">
            <w:pPr>
              <w:pStyle w:val="ListParagraph"/>
              <w:numPr>
                <w:ilvl w:val="1"/>
                <w:numId w:val="1"/>
              </w:numPr>
              <w:tabs>
                <w:tab w:val="left" w:pos="2445"/>
              </w:tabs>
            </w:pPr>
            <w:r>
              <w:t>The SCiP Alliance need to make the website more accessible to primary and secondary school teachers – eg. What can they get out of it and why should they use it.</w:t>
            </w:r>
          </w:p>
          <w:p w:rsidR="00EA1A1D" w:rsidRDefault="00EA1A1D" w:rsidP="00EA1A1D">
            <w:pPr>
              <w:pStyle w:val="ListParagraph"/>
              <w:numPr>
                <w:ilvl w:val="1"/>
                <w:numId w:val="1"/>
              </w:numPr>
              <w:tabs>
                <w:tab w:val="left" w:pos="2445"/>
              </w:tabs>
            </w:pPr>
            <w:r>
              <w:t>After the SCiP/SCISS stakeholder consultation could the answers be distilled into a flyer which schools can read?</w:t>
            </w:r>
          </w:p>
          <w:p w:rsidR="00EA1A1D" w:rsidRDefault="00EA1A1D" w:rsidP="00EA1A1D">
            <w:pPr>
              <w:pStyle w:val="ListParagraph"/>
              <w:numPr>
                <w:ilvl w:val="1"/>
                <w:numId w:val="1"/>
              </w:numPr>
              <w:tabs>
                <w:tab w:val="left" w:pos="2445"/>
              </w:tabs>
              <w:rPr>
                <w:color w:val="000000" w:themeColor="text1"/>
              </w:rPr>
            </w:pPr>
            <w:r w:rsidRPr="007D68AC">
              <w:rPr>
                <w:color w:val="000000" w:themeColor="text1"/>
              </w:rPr>
              <w:t>It was also suggested that we ask the research group to create a report that shows regional picture, including breakdown by rank.</w:t>
            </w:r>
          </w:p>
          <w:p w:rsidR="00EA1A1D" w:rsidRPr="00E05D6B" w:rsidRDefault="00EA1A1D" w:rsidP="00EA1A1D">
            <w:pPr>
              <w:pStyle w:val="ListParagraph"/>
              <w:numPr>
                <w:ilvl w:val="1"/>
                <w:numId w:val="1"/>
              </w:numPr>
              <w:tabs>
                <w:tab w:val="left" w:pos="2445"/>
              </w:tabs>
              <w:rPr>
                <w:b/>
                <w:i/>
                <w:color w:val="000000" w:themeColor="text1"/>
              </w:rPr>
            </w:pPr>
            <w:r w:rsidRPr="00E05D6B">
              <w:rPr>
                <w:b/>
                <w:i/>
                <w:color w:val="000000" w:themeColor="text1"/>
              </w:rPr>
              <w:t>AP – LD to take these suggestions to the next practice group meeting.</w:t>
            </w:r>
          </w:p>
          <w:p w:rsidR="009B045E" w:rsidRDefault="009B045E" w:rsidP="009B045E">
            <w:pPr>
              <w:pStyle w:val="ListParagraph"/>
              <w:numPr>
                <w:ilvl w:val="0"/>
                <w:numId w:val="1"/>
              </w:numPr>
              <w:tabs>
                <w:tab w:val="left" w:pos="2445"/>
              </w:tabs>
            </w:pPr>
            <w:r>
              <w:lastRenderedPageBreak/>
              <w:t>HS told the group that NCOP Higher York has agreed to collaborate with the SCiP Alliance on a new project.</w:t>
            </w:r>
          </w:p>
          <w:p w:rsidR="009B045E" w:rsidRDefault="009B045E" w:rsidP="009B045E">
            <w:pPr>
              <w:pStyle w:val="ListParagraph"/>
              <w:numPr>
                <w:ilvl w:val="0"/>
                <w:numId w:val="1"/>
              </w:numPr>
              <w:tabs>
                <w:tab w:val="left" w:pos="2445"/>
              </w:tabs>
            </w:pPr>
            <w:r>
              <w:t>The project is in the early stages but they hope to be underway soon.</w:t>
            </w:r>
          </w:p>
          <w:p w:rsidR="009B045E" w:rsidRDefault="009B045E" w:rsidP="009B045E">
            <w:pPr>
              <w:pStyle w:val="ListParagraph"/>
              <w:numPr>
                <w:ilvl w:val="0"/>
                <w:numId w:val="1"/>
              </w:numPr>
              <w:tabs>
                <w:tab w:val="left" w:pos="2445"/>
              </w:tabs>
            </w:pPr>
            <w:r>
              <w:t xml:space="preserve">The aim of the project is to improve targeting and analysis processes of service children, develop robust guidance for professionals and organisations on effective practice and to produce higher quality resources and CPD for schools, colleges and universities.  </w:t>
            </w:r>
          </w:p>
          <w:p w:rsidR="009B045E" w:rsidRPr="00E05D6B" w:rsidRDefault="009B045E" w:rsidP="00EE5C61">
            <w:pPr>
              <w:pStyle w:val="ListParagraph"/>
              <w:numPr>
                <w:ilvl w:val="0"/>
                <w:numId w:val="1"/>
              </w:numPr>
              <w:tabs>
                <w:tab w:val="left" w:pos="2445"/>
              </w:tabs>
              <w:rPr>
                <w:b/>
              </w:rPr>
            </w:pPr>
            <w:r w:rsidRPr="00E05D6B">
              <w:rPr>
                <w:b/>
                <w:i/>
                <w:color w:val="000000" w:themeColor="text1"/>
              </w:rPr>
              <w:t>AP - Helen to send framework for NCOP/SCiP Alliance collaboration to the group.</w:t>
            </w:r>
          </w:p>
          <w:p w:rsidR="0099746F" w:rsidRDefault="0099746F" w:rsidP="00EA1A1D">
            <w:pPr>
              <w:pStyle w:val="ListParagraph"/>
              <w:tabs>
                <w:tab w:val="left" w:pos="2445"/>
              </w:tabs>
            </w:pPr>
          </w:p>
        </w:tc>
      </w:tr>
      <w:tr w:rsidR="00F40C99" w:rsidTr="00F40C99">
        <w:tc>
          <w:tcPr>
            <w:tcW w:w="10031" w:type="dxa"/>
          </w:tcPr>
          <w:p w:rsidR="0099746F" w:rsidRDefault="0099746F" w:rsidP="00EE5C61">
            <w:pPr>
              <w:tabs>
                <w:tab w:val="left" w:pos="2445"/>
              </w:tabs>
            </w:pPr>
          </w:p>
          <w:p w:rsidR="00F40C99" w:rsidRDefault="00F40C99" w:rsidP="00EE5C61">
            <w:pPr>
              <w:tabs>
                <w:tab w:val="left" w:pos="2445"/>
              </w:tabs>
            </w:pPr>
            <w:r>
              <w:t>0803/05 Future Meetings</w:t>
            </w:r>
          </w:p>
          <w:p w:rsidR="00F40C99" w:rsidRPr="00D323D2" w:rsidRDefault="00F40C99" w:rsidP="00D323D2">
            <w:pPr>
              <w:pStyle w:val="ListParagraph"/>
              <w:numPr>
                <w:ilvl w:val="0"/>
                <w:numId w:val="3"/>
              </w:numPr>
              <w:tabs>
                <w:tab w:val="left" w:pos="2445"/>
              </w:tabs>
              <w:rPr>
                <w:color w:val="000000" w:themeColor="text1"/>
              </w:rPr>
            </w:pPr>
            <w:r w:rsidRPr="00D323D2">
              <w:rPr>
                <w:color w:val="000000" w:themeColor="text1"/>
              </w:rPr>
              <w:t>Suggestion from MB that we could host future meetings in schools to encourage school participation.</w:t>
            </w:r>
          </w:p>
          <w:p w:rsidR="00F40C99" w:rsidRDefault="00F40C99" w:rsidP="00D323D2">
            <w:pPr>
              <w:pStyle w:val="ListParagraph"/>
              <w:numPr>
                <w:ilvl w:val="0"/>
                <w:numId w:val="1"/>
              </w:numPr>
              <w:tabs>
                <w:tab w:val="left" w:pos="2445"/>
              </w:tabs>
              <w:rPr>
                <w:color w:val="000000" w:themeColor="text1"/>
              </w:rPr>
            </w:pPr>
            <w:r>
              <w:rPr>
                <w:color w:val="000000" w:themeColor="text1"/>
              </w:rPr>
              <w:t>Meetings could be 2pm - 4:40pm.</w:t>
            </w:r>
          </w:p>
          <w:p w:rsidR="007D68AC" w:rsidRDefault="00F40C99" w:rsidP="007D68AC">
            <w:pPr>
              <w:pStyle w:val="ListParagraph"/>
              <w:numPr>
                <w:ilvl w:val="0"/>
                <w:numId w:val="1"/>
              </w:numPr>
              <w:tabs>
                <w:tab w:val="left" w:pos="2445"/>
              </w:tabs>
              <w:rPr>
                <w:color w:val="000000" w:themeColor="text1"/>
              </w:rPr>
            </w:pPr>
            <w:r>
              <w:rPr>
                <w:color w:val="000000" w:themeColor="text1"/>
              </w:rPr>
              <w:t xml:space="preserve">The first two suggestions are </w:t>
            </w:r>
            <w:r w:rsidRPr="006235D8">
              <w:rPr>
                <w:color w:val="000000" w:themeColor="text1"/>
              </w:rPr>
              <w:t>Boroughbridge</w:t>
            </w:r>
            <w:r>
              <w:rPr>
                <w:color w:val="000000" w:themeColor="text1"/>
              </w:rPr>
              <w:t xml:space="preserve"> High School</w:t>
            </w:r>
            <w:r w:rsidRPr="006235D8">
              <w:rPr>
                <w:color w:val="000000" w:themeColor="text1"/>
              </w:rPr>
              <w:t xml:space="preserve"> and Huntingdon </w:t>
            </w:r>
            <w:r>
              <w:rPr>
                <w:color w:val="000000" w:themeColor="text1"/>
              </w:rPr>
              <w:t>School.</w:t>
            </w:r>
          </w:p>
          <w:p w:rsidR="007D68AC" w:rsidRPr="007D68AC" w:rsidRDefault="007D68AC" w:rsidP="007D68AC">
            <w:pPr>
              <w:pStyle w:val="ListParagraph"/>
              <w:numPr>
                <w:ilvl w:val="0"/>
                <w:numId w:val="1"/>
              </w:numPr>
              <w:tabs>
                <w:tab w:val="left" w:pos="2445"/>
              </w:tabs>
              <w:rPr>
                <w:color w:val="000000" w:themeColor="text1"/>
              </w:rPr>
            </w:pPr>
            <w:r w:rsidRPr="007D68AC">
              <w:rPr>
                <w:color w:val="000000" w:themeColor="text1"/>
              </w:rPr>
              <w:t xml:space="preserve">Suggestion that we could offer </w:t>
            </w:r>
            <w:r>
              <w:t>CPD at meeting.  Eg. CPD – military lifestyles – Nickie and Annabel can deliver with support from Mike and Matt.</w:t>
            </w:r>
          </w:p>
          <w:p w:rsidR="0099746F" w:rsidRPr="00E05D6B" w:rsidRDefault="00F40C99" w:rsidP="007D68AC">
            <w:pPr>
              <w:pStyle w:val="ListParagraph"/>
              <w:numPr>
                <w:ilvl w:val="0"/>
                <w:numId w:val="1"/>
              </w:numPr>
              <w:tabs>
                <w:tab w:val="left" w:pos="2445"/>
              </w:tabs>
              <w:rPr>
                <w:b/>
                <w:color w:val="000000" w:themeColor="text1"/>
              </w:rPr>
            </w:pPr>
            <w:r w:rsidRPr="007D68AC">
              <w:rPr>
                <w:b/>
                <w:i/>
                <w:color w:val="000000" w:themeColor="text1"/>
              </w:rPr>
              <w:t xml:space="preserve">AP - </w:t>
            </w:r>
            <w:r w:rsidRPr="00E05D6B">
              <w:rPr>
                <w:b/>
                <w:i/>
                <w:color w:val="000000" w:themeColor="text1"/>
              </w:rPr>
              <w:t>Mike Jory to give contact for head of research for Huntingdon School.</w:t>
            </w:r>
          </w:p>
          <w:p w:rsidR="0099746F" w:rsidRPr="0099746F" w:rsidRDefault="0099746F" w:rsidP="0099746F">
            <w:pPr>
              <w:pStyle w:val="ListParagraph"/>
              <w:tabs>
                <w:tab w:val="left" w:pos="2445"/>
              </w:tabs>
              <w:ind w:left="1440"/>
              <w:rPr>
                <w:i/>
                <w:color w:val="000000" w:themeColor="text1"/>
              </w:rPr>
            </w:pPr>
            <w:r>
              <w:rPr>
                <w:i/>
                <w:color w:val="000000" w:themeColor="text1"/>
              </w:rPr>
              <w:tab/>
            </w:r>
            <w:r>
              <w:rPr>
                <w:i/>
                <w:color w:val="000000" w:themeColor="text1"/>
              </w:rPr>
              <w:tab/>
            </w:r>
          </w:p>
          <w:p w:rsidR="00F40C99" w:rsidRDefault="00F40C99" w:rsidP="00EE5C61">
            <w:pPr>
              <w:tabs>
                <w:tab w:val="left" w:pos="2445"/>
              </w:tabs>
            </w:pPr>
          </w:p>
        </w:tc>
      </w:tr>
    </w:tbl>
    <w:p w:rsidR="00F40C99" w:rsidRDefault="00F40C99" w:rsidP="00443252">
      <w:pPr>
        <w:tabs>
          <w:tab w:val="left" w:pos="2445"/>
        </w:tabs>
      </w:pPr>
    </w:p>
    <w:p w:rsidR="00E92FF5" w:rsidRPr="00443252" w:rsidRDefault="00E92FF5" w:rsidP="00E92FF5">
      <w:pPr>
        <w:pStyle w:val="ListParagraph"/>
        <w:tabs>
          <w:tab w:val="left" w:pos="2445"/>
        </w:tabs>
        <w:rPr>
          <w:color w:val="7030A0"/>
        </w:rPr>
      </w:pPr>
    </w:p>
    <w:p w:rsidR="00F40C99" w:rsidRDefault="00F40C99" w:rsidP="00F40C99">
      <w:pPr>
        <w:pStyle w:val="ListParagraph"/>
        <w:tabs>
          <w:tab w:val="left" w:pos="2445"/>
        </w:tabs>
        <w:ind w:left="1440"/>
      </w:pPr>
    </w:p>
    <w:p w:rsidR="00C714E0" w:rsidRDefault="00C714E0" w:rsidP="00E92FF5">
      <w:pPr>
        <w:pStyle w:val="ListParagraph"/>
        <w:tabs>
          <w:tab w:val="left" w:pos="2445"/>
        </w:tabs>
      </w:pPr>
    </w:p>
    <w:p w:rsidR="00D323D2" w:rsidRDefault="00D323D2" w:rsidP="00D323D2">
      <w:pPr>
        <w:pStyle w:val="ListParagraph"/>
        <w:tabs>
          <w:tab w:val="left" w:pos="2445"/>
        </w:tabs>
        <w:rPr>
          <w:color w:val="000000" w:themeColor="text1"/>
        </w:rPr>
      </w:pPr>
    </w:p>
    <w:p w:rsidR="00D323D2" w:rsidRPr="00D323D2" w:rsidRDefault="00D323D2" w:rsidP="00D323D2">
      <w:pPr>
        <w:tabs>
          <w:tab w:val="left" w:pos="2445"/>
        </w:tabs>
        <w:rPr>
          <w:color w:val="000000" w:themeColor="text1"/>
        </w:rPr>
      </w:pPr>
    </w:p>
    <w:p w:rsidR="00C714E0" w:rsidRPr="00EE5C61" w:rsidRDefault="00C714E0" w:rsidP="00C714E0">
      <w:pPr>
        <w:tabs>
          <w:tab w:val="left" w:pos="2445"/>
        </w:tabs>
      </w:pPr>
    </w:p>
    <w:sectPr w:rsidR="00C714E0" w:rsidRPr="00EE5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108F"/>
    <w:multiLevelType w:val="hybridMultilevel"/>
    <w:tmpl w:val="F146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FB5304"/>
    <w:multiLevelType w:val="hybridMultilevel"/>
    <w:tmpl w:val="6602C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81611B"/>
    <w:multiLevelType w:val="hybridMultilevel"/>
    <w:tmpl w:val="FD041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61"/>
    <w:rsid w:val="000265DB"/>
    <w:rsid w:val="000300E0"/>
    <w:rsid w:val="000453CE"/>
    <w:rsid w:val="000617BB"/>
    <w:rsid w:val="00063DA4"/>
    <w:rsid w:val="0006413E"/>
    <w:rsid w:val="0006788B"/>
    <w:rsid w:val="00076226"/>
    <w:rsid w:val="000C312E"/>
    <w:rsid w:val="000F460F"/>
    <w:rsid w:val="00147507"/>
    <w:rsid w:val="00162F02"/>
    <w:rsid w:val="0017198B"/>
    <w:rsid w:val="001C6C33"/>
    <w:rsid w:val="001D6CD2"/>
    <w:rsid w:val="00207658"/>
    <w:rsid w:val="002133C9"/>
    <w:rsid w:val="002233FF"/>
    <w:rsid w:val="00231867"/>
    <w:rsid w:val="00291A6F"/>
    <w:rsid w:val="002927D9"/>
    <w:rsid w:val="002A7B12"/>
    <w:rsid w:val="002B4C34"/>
    <w:rsid w:val="002B4C9A"/>
    <w:rsid w:val="002C2FC5"/>
    <w:rsid w:val="002F32EE"/>
    <w:rsid w:val="002F3EFF"/>
    <w:rsid w:val="00303BA4"/>
    <w:rsid w:val="00331158"/>
    <w:rsid w:val="00333F6C"/>
    <w:rsid w:val="00355E56"/>
    <w:rsid w:val="003574F7"/>
    <w:rsid w:val="00386C93"/>
    <w:rsid w:val="003A0727"/>
    <w:rsid w:val="003A425A"/>
    <w:rsid w:val="003B5BEA"/>
    <w:rsid w:val="003D5618"/>
    <w:rsid w:val="003D75AD"/>
    <w:rsid w:val="0041106F"/>
    <w:rsid w:val="00412FF6"/>
    <w:rsid w:val="00413683"/>
    <w:rsid w:val="00413EBA"/>
    <w:rsid w:val="00414676"/>
    <w:rsid w:val="004312A9"/>
    <w:rsid w:val="00433A78"/>
    <w:rsid w:val="00443252"/>
    <w:rsid w:val="00480F21"/>
    <w:rsid w:val="004877ED"/>
    <w:rsid w:val="004A7944"/>
    <w:rsid w:val="004B43FC"/>
    <w:rsid w:val="004C067D"/>
    <w:rsid w:val="004C0C67"/>
    <w:rsid w:val="004E797D"/>
    <w:rsid w:val="00523CBF"/>
    <w:rsid w:val="00527C09"/>
    <w:rsid w:val="0054243D"/>
    <w:rsid w:val="00562F6F"/>
    <w:rsid w:val="0056333F"/>
    <w:rsid w:val="00596103"/>
    <w:rsid w:val="005B5D0B"/>
    <w:rsid w:val="006202A5"/>
    <w:rsid w:val="00622B89"/>
    <w:rsid w:val="006235D8"/>
    <w:rsid w:val="0066283E"/>
    <w:rsid w:val="00680B2B"/>
    <w:rsid w:val="006858BC"/>
    <w:rsid w:val="006859D7"/>
    <w:rsid w:val="006A4CCD"/>
    <w:rsid w:val="006C4A5C"/>
    <w:rsid w:val="00721359"/>
    <w:rsid w:val="007344CD"/>
    <w:rsid w:val="00756A0D"/>
    <w:rsid w:val="007B6DB3"/>
    <w:rsid w:val="007C2A69"/>
    <w:rsid w:val="007D68AC"/>
    <w:rsid w:val="007E0A1C"/>
    <w:rsid w:val="00817398"/>
    <w:rsid w:val="00841B01"/>
    <w:rsid w:val="00847B58"/>
    <w:rsid w:val="00850D83"/>
    <w:rsid w:val="00863F48"/>
    <w:rsid w:val="00864400"/>
    <w:rsid w:val="00882810"/>
    <w:rsid w:val="008A5A9F"/>
    <w:rsid w:val="008B08C4"/>
    <w:rsid w:val="008F5BBA"/>
    <w:rsid w:val="00965588"/>
    <w:rsid w:val="00981F1A"/>
    <w:rsid w:val="00985049"/>
    <w:rsid w:val="00994759"/>
    <w:rsid w:val="0099746F"/>
    <w:rsid w:val="009B045E"/>
    <w:rsid w:val="009B5281"/>
    <w:rsid w:val="009F3AF5"/>
    <w:rsid w:val="00A02349"/>
    <w:rsid w:val="00A03755"/>
    <w:rsid w:val="00A12BF0"/>
    <w:rsid w:val="00A26CDD"/>
    <w:rsid w:val="00A31580"/>
    <w:rsid w:val="00A347B0"/>
    <w:rsid w:val="00A81743"/>
    <w:rsid w:val="00A86677"/>
    <w:rsid w:val="00AB0323"/>
    <w:rsid w:val="00AD4CAE"/>
    <w:rsid w:val="00AF2A91"/>
    <w:rsid w:val="00B046E5"/>
    <w:rsid w:val="00B27518"/>
    <w:rsid w:val="00B35234"/>
    <w:rsid w:val="00B77AE4"/>
    <w:rsid w:val="00B9199F"/>
    <w:rsid w:val="00B95490"/>
    <w:rsid w:val="00BC6E73"/>
    <w:rsid w:val="00BD7734"/>
    <w:rsid w:val="00BE0488"/>
    <w:rsid w:val="00C02B7B"/>
    <w:rsid w:val="00C10157"/>
    <w:rsid w:val="00C24A9E"/>
    <w:rsid w:val="00C27E93"/>
    <w:rsid w:val="00C31A1F"/>
    <w:rsid w:val="00C31D00"/>
    <w:rsid w:val="00C4335C"/>
    <w:rsid w:val="00C57B2D"/>
    <w:rsid w:val="00C70B39"/>
    <w:rsid w:val="00C714E0"/>
    <w:rsid w:val="00C72DC2"/>
    <w:rsid w:val="00C74191"/>
    <w:rsid w:val="00C80E95"/>
    <w:rsid w:val="00C8752C"/>
    <w:rsid w:val="00C87EED"/>
    <w:rsid w:val="00CF6EDA"/>
    <w:rsid w:val="00D10BF9"/>
    <w:rsid w:val="00D323D2"/>
    <w:rsid w:val="00D66879"/>
    <w:rsid w:val="00D73BD1"/>
    <w:rsid w:val="00D83D5A"/>
    <w:rsid w:val="00D929EB"/>
    <w:rsid w:val="00DB40B4"/>
    <w:rsid w:val="00DD0F87"/>
    <w:rsid w:val="00DF4D44"/>
    <w:rsid w:val="00E05D6B"/>
    <w:rsid w:val="00E92A45"/>
    <w:rsid w:val="00E92FF5"/>
    <w:rsid w:val="00EA1A1D"/>
    <w:rsid w:val="00EB0935"/>
    <w:rsid w:val="00EB382D"/>
    <w:rsid w:val="00EC26C7"/>
    <w:rsid w:val="00EC2930"/>
    <w:rsid w:val="00ED391E"/>
    <w:rsid w:val="00EE5C61"/>
    <w:rsid w:val="00EF7B1C"/>
    <w:rsid w:val="00F40C99"/>
    <w:rsid w:val="00F41CC7"/>
    <w:rsid w:val="00F47FEF"/>
    <w:rsid w:val="00F70908"/>
    <w:rsid w:val="00F7671F"/>
    <w:rsid w:val="00F84444"/>
    <w:rsid w:val="00FA78EF"/>
    <w:rsid w:val="00FC2B93"/>
    <w:rsid w:val="00FE7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C61"/>
    <w:pPr>
      <w:spacing w:after="0" w:line="240" w:lineRule="auto"/>
    </w:pPr>
  </w:style>
  <w:style w:type="table" w:styleId="TableGrid">
    <w:name w:val="Table Grid"/>
    <w:basedOn w:val="TableNormal"/>
    <w:uiPriority w:val="59"/>
    <w:rsid w:val="00A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5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C61"/>
    <w:pPr>
      <w:spacing w:after="0" w:line="240" w:lineRule="auto"/>
    </w:pPr>
  </w:style>
  <w:style w:type="table" w:styleId="TableGrid">
    <w:name w:val="Table Grid"/>
    <w:basedOn w:val="TableNormal"/>
    <w:uiPriority w:val="59"/>
    <w:rsid w:val="00A8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2018-04-04T14:11:00Z</cp:lastPrinted>
  <dcterms:created xsi:type="dcterms:W3CDTF">2018-04-03T13:27:00Z</dcterms:created>
  <dcterms:modified xsi:type="dcterms:W3CDTF">2018-04-13T10:54:00Z</dcterms:modified>
</cp:coreProperties>
</file>